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6"/>
        <w:gridCol w:w="6664"/>
      </w:tblGrid>
      <w:tr w:rsidR="00E83304" w:rsidRPr="00AE6481" w14:paraId="585F65F0" w14:textId="77777777" w:rsidTr="006E356C">
        <w:tc>
          <w:tcPr>
            <w:tcW w:w="14390" w:type="dxa"/>
            <w:gridSpan w:val="2"/>
            <w:tcBorders>
              <w:bottom w:val="single" w:sz="4" w:space="0" w:color="auto"/>
            </w:tcBorders>
          </w:tcPr>
          <w:p w14:paraId="3AC2A5CC" w14:textId="77777777" w:rsidR="00E83304" w:rsidRPr="00AE6481" w:rsidRDefault="00E83304" w:rsidP="006E356C">
            <w:pPr>
              <w:pStyle w:val="ChecklistBasis"/>
              <w:rPr>
                <w:color w:val="030303"/>
              </w:rPr>
            </w:pPr>
            <w:r w:rsidRPr="00AE6481">
              <w:rPr>
                <w:color w:val="030303"/>
              </w:rPr>
              <w:t>The purpose of this worksheet is to provide support for staff who send communications after an IRB review.  This worksheet may be used for guidance or as a training tool.</w:t>
            </w:r>
          </w:p>
        </w:tc>
      </w:tr>
      <w:tr w:rsidR="00E83304" w:rsidRPr="00AE6481" w14:paraId="1CB67CAE" w14:textId="77777777" w:rsidTr="006E356C">
        <w:tc>
          <w:tcPr>
            <w:tcW w:w="7726" w:type="dxa"/>
            <w:shd w:val="clear" w:color="auto" w:fill="000000"/>
            <w:vAlign w:val="center"/>
          </w:tcPr>
          <w:p w14:paraId="5ED6986E" w14:textId="77777777" w:rsidR="00E83304" w:rsidRPr="00AE6481" w:rsidRDefault="00E83304" w:rsidP="006E356C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 xml:space="preserve">IF THE CONVENED IRB, </w:t>
            </w:r>
            <w:r w:rsidRPr="00AE6481">
              <w:rPr>
                <w:color w:val="FFFFFF" w:themeColor="background1"/>
                <w:u w:val="double"/>
              </w:rPr>
              <w:t>DESIGNATED REVIEWER</w:t>
            </w:r>
            <w:r w:rsidRPr="00AE6481">
              <w:rPr>
                <w:color w:val="FFFFFF" w:themeColor="background1"/>
              </w:rPr>
              <w:t>, or other designee:</w:t>
            </w:r>
          </w:p>
        </w:tc>
        <w:tc>
          <w:tcPr>
            <w:tcW w:w="6664" w:type="dxa"/>
            <w:shd w:val="clear" w:color="auto" w:fill="000000"/>
            <w:vAlign w:val="center"/>
          </w:tcPr>
          <w:p w14:paraId="69A2918B" w14:textId="77777777" w:rsidR="00E83304" w:rsidRPr="00AE6481" w:rsidRDefault="00E83304" w:rsidP="006E356C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>COMPLETE THE FOLLOWING TEMPLATE LETTER AND TO ALL INDIVIDUALS LISTED IN CC LIST</w:t>
            </w:r>
          </w:p>
        </w:tc>
      </w:tr>
      <w:tr w:rsidR="00E83304" w:rsidRPr="00AE6481" w14:paraId="68A19E82" w14:textId="77777777" w:rsidTr="006E356C">
        <w:tc>
          <w:tcPr>
            <w:tcW w:w="7726" w:type="dxa"/>
            <w:vAlign w:val="center"/>
          </w:tcPr>
          <w:p w14:paraId="1FD9EA5E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Approved protocol</w:t>
            </w:r>
          </w:p>
        </w:tc>
        <w:tc>
          <w:tcPr>
            <w:tcW w:w="6664" w:type="dxa"/>
            <w:vAlign w:val="center"/>
          </w:tcPr>
          <w:p w14:paraId="0600D2BF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Approval depending on the type of project (HRP-701, HRP-702,</w:t>
            </w:r>
            <w:r w:rsidRPr="00AE6481">
              <w:t xml:space="preserve"> </w:t>
            </w:r>
            <w:r w:rsidRPr="00AE6481">
              <w:rPr>
                <w:color w:val="030303"/>
              </w:rPr>
              <w:t>HRP-703, HRP-704, HRP-705)</w:t>
            </w:r>
          </w:p>
        </w:tc>
      </w:tr>
      <w:tr w:rsidR="00E83304" w:rsidRPr="00AE6481" w14:paraId="1297D861" w14:textId="77777777" w:rsidTr="006E356C">
        <w:tc>
          <w:tcPr>
            <w:tcW w:w="7726" w:type="dxa"/>
            <w:vAlign w:val="center"/>
          </w:tcPr>
          <w:p w14:paraId="1B4AD91D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>
              <w:rPr>
                <w:color w:val="030303"/>
              </w:rPr>
              <w:t>Approved Short Form Consent</w:t>
            </w:r>
          </w:p>
        </w:tc>
        <w:tc>
          <w:tcPr>
            <w:tcW w:w="6664" w:type="dxa"/>
            <w:vAlign w:val="center"/>
          </w:tcPr>
          <w:p w14:paraId="2177F8FD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>
              <w:rPr>
                <w:color w:val="030303"/>
              </w:rPr>
              <w:t>Short Form Consent Approval (HRP-730)</w:t>
            </w:r>
          </w:p>
        </w:tc>
      </w:tr>
      <w:tr w:rsidR="00E83304" w:rsidRPr="00AE6481" w14:paraId="61A86D39" w14:textId="77777777" w:rsidTr="006E356C">
        <w:tc>
          <w:tcPr>
            <w:tcW w:w="7726" w:type="dxa"/>
            <w:vAlign w:val="center"/>
          </w:tcPr>
          <w:p w14:paraId="6654CC3D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Acknowledged a protocol closure</w:t>
            </w:r>
          </w:p>
        </w:tc>
        <w:tc>
          <w:tcPr>
            <w:tcW w:w="6664" w:type="dxa"/>
            <w:vAlign w:val="center"/>
          </w:tcPr>
          <w:p w14:paraId="5E2C398B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Study Closure (HRP-718)</w:t>
            </w:r>
          </w:p>
        </w:tc>
      </w:tr>
      <w:tr w:rsidR="00E83304" w:rsidRPr="00AE6481" w14:paraId="674DB70B" w14:textId="77777777" w:rsidTr="006E356C">
        <w:tc>
          <w:tcPr>
            <w:tcW w:w="7726" w:type="dxa"/>
            <w:vAlign w:val="center"/>
          </w:tcPr>
          <w:p w14:paraId="15731AD9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Required modifications to protocol to secure approval</w:t>
            </w:r>
          </w:p>
        </w:tc>
        <w:tc>
          <w:tcPr>
            <w:tcW w:w="6664" w:type="dxa"/>
            <w:vAlign w:val="center"/>
          </w:tcPr>
          <w:p w14:paraId="7BD9A2F6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Modifications Required to Secure Approval (HRP-706)</w:t>
            </w:r>
          </w:p>
        </w:tc>
      </w:tr>
      <w:tr w:rsidR="00E83304" w:rsidRPr="00AE6481" w14:paraId="205BB009" w14:textId="77777777" w:rsidTr="006E356C">
        <w:tc>
          <w:tcPr>
            <w:tcW w:w="7726" w:type="dxa"/>
            <w:vAlign w:val="center"/>
          </w:tcPr>
          <w:p w14:paraId="2B740E9E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 xml:space="preserve">Determined that the activity is not </w:t>
            </w:r>
            <w:r w:rsidRPr="00AE6481">
              <w:rPr>
                <w:color w:val="030303"/>
                <w:u w:val="double"/>
              </w:rPr>
              <w:t>Human Research</w:t>
            </w:r>
          </w:p>
        </w:tc>
        <w:tc>
          <w:tcPr>
            <w:tcW w:w="6664" w:type="dxa"/>
            <w:vAlign w:val="center"/>
          </w:tcPr>
          <w:p w14:paraId="1E619346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Non-Human Research (HRP-709)</w:t>
            </w:r>
          </w:p>
        </w:tc>
      </w:tr>
      <w:tr w:rsidR="00E83304" w:rsidRPr="00AE6481" w14:paraId="40D9547F" w14:textId="77777777" w:rsidTr="006E356C">
        <w:tc>
          <w:tcPr>
            <w:tcW w:w="7726" w:type="dxa"/>
            <w:vAlign w:val="center"/>
          </w:tcPr>
          <w:p w14:paraId="787D074F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 xml:space="preserve">Determined that the activity is </w:t>
            </w:r>
            <w:r w:rsidRPr="00AE6481">
              <w:rPr>
                <w:color w:val="030303"/>
                <w:u w:val="double"/>
              </w:rPr>
              <w:t>Human Research</w:t>
            </w:r>
            <w:r w:rsidRPr="00AE6481">
              <w:rPr>
                <w:color w:val="030303"/>
              </w:rPr>
              <w:t xml:space="preserve"> in which the organization is not engaged</w:t>
            </w:r>
          </w:p>
        </w:tc>
        <w:tc>
          <w:tcPr>
            <w:tcW w:w="6664" w:type="dxa"/>
            <w:vAlign w:val="center"/>
          </w:tcPr>
          <w:p w14:paraId="6F8E4AD2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Human Research Not Engaged (HRP-707)</w:t>
            </w:r>
          </w:p>
        </w:tc>
      </w:tr>
      <w:tr w:rsidR="00E83304" w:rsidRPr="00AE6481" w14:paraId="4D65C9E1" w14:textId="77777777" w:rsidTr="006E356C">
        <w:tc>
          <w:tcPr>
            <w:tcW w:w="7726" w:type="dxa"/>
            <w:vAlign w:val="center"/>
          </w:tcPr>
          <w:p w14:paraId="6C8B6FDD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30303"/>
              </w:rPr>
            </w:pPr>
            <w:r w:rsidRPr="00AE6481">
              <w:rPr>
                <w:color w:val="030303"/>
              </w:rPr>
              <w:t>Agreed to cede IRB review to an external IRB</w:t>
            </w:r>
          </w:p>
        </w:tc>
        <w:tc>
          <w:tcPr>
            <w:tcW w:w="6664" w:type="dxa"/>
            <w:vAlign w:val="center"/>
          </w:tcPr>
          <w:p w14:paraId="3C4F686C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Acknowledgement of Reliance on External IRB (HRP-732)</w:t>
            </w:r>
          </w:p>
        </w:tc>
      </w:tr>
      <w:tr w:rsidR="00E83304" w:rsidRPr="00AE6481" w14:paraId="5E8C1581" w14:textId="77777777" w:rsidTr="006E356C">
        <w:tc>
          <w:tcPr>
            <w:tcW w:w="7726" w:type="dxa"/>
            <w:vAlign w:val="center"/>
          </w:tcPr>
          <w:p w14:paraId="54FEA3FD" w14:textId="77777777" w:rsidR="00E83304" w:rsidRPr="00AE6481" w:rsidRDefault="00E83304" w:rsidP="006E356C">
            <w:pPr>
              <w:pStyle w:val="ChecklistBasis"/>
              <w:ind w:left="180" w:hanging="180"/>
              <w:rPr>
                <w:color w:val="000000" w:themeColor="text1"/>
              </w:rPr>
            </w:pPr>
            <w:r w:rsidRPr="00AE6481">
              <w:rPr>
                <w:color w:val="000000" w:themeColor="text1"/>
              </w:rPr>
              <w:t xml:space="preserve">Acknowledged study modifications approved by an external IRB </w:t>
            </w:r>
          </w:p>
        </w:tc>
        <w:tc>
          <w:tcPr>
            <w:tcW w:w="6664" w:type="dxa"/>
            <w:vAlign w:val="center"/>
          </w:tcPr>
          <w:p w14:paraId="47E6064A" w14:textId="77777777" w:rsidR="00E83304" w:rsidRPr="00AE6481" w:rsidRDefault="00E83304" w:rsidP="006E356C">
            <w:pPr>
              <w:pStyle w:val="ChecklistBasis"/>
              <w:ind w:left="155" w:hanging="155"/>
              <w:rPr>
                <w:color w:val="030303"/>
              </w:rPr>
            </w:pPr>
            <w:r w:rsidRPr="00AE6481">
              <w:rPr>
                <w:color w:val="030303"/>
              </w:rPr>
              <w:t>Acknowledgement of External IRB Update (HRP-733)</w:t>
            </w:r>
          </w:p>
        </w:tc>
      </w:tr>
      <w:tr w:rsidR="00E83304" w:rsidRPr="00AE6481" w14:paraId="11B96094" w14:textId="77777777" w:rsidTr="006E356C">
        <w:tc>
          <w:tcPr>
            <w:tcW w:w="14390" w:type="dxa"/>
            <w:gridSpan w:val="2"/>
            <w:shd w:val="clear" w:color="auto" w:fill="000000"/>
            <w:vAlign w:val="center"/>
          </w:tcPr>
          <w:p w14:paraId="3F21E0C9" w14:textId="77777777" w:rsidR="00E83304" w:rsidRPr="00AE6481" w:rsidRDefault="00E83304" w:rsidP="006E356C">
            <w:pPr>
              <w:pStyle w:val="ChecklistTableHeader"/>
              <w:rPr>
                <w:color w:val="FFFFFF" w:themeColor="background1"/>
              </w:rPr>
            </w:pPr>
            <w:r w:rsidRPr="00AE6481">
              <w:rPr>
                <w:color w:val="FFFFFF" w:themeColor="background1"/>
              </w:rPr>
              <w:t>THE FOLLOWING DETERMINATIONS CAN ONLY BE MADE BY A CONVENED IRB</w:t>
            </w:r>
          </w:p>
        </w:tc>
      </w:tr>
      <w:tr w:rsidR="00E83304" w:rsidRPr="00AE6481" w14:paraId="5D401CC8" w14:textId="77777777" w:rsidTr="006E356C">
        <w:tc>
          <w:tcPr>
            <w:tcW w:w="7726" w:type="dxa"/>
            <w:vAlign w:val="center"/>
          </w:tcPr>
          <w:p w14:paraId="0FBAD447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Deferred protocol</w:t>
            </w:r>
          </w:p>
        </w:tc>
        <w:tc>
          <w:tcPr>
            <w:tcW w:w="6664" w:type="dxa"/>
            <w:vAlign w:val="center"/>
          </w:tcPr>
          <w:p w14:paraId="0D6E585A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Deferral (HRP-712)</w:t>
            </w:r>
          </w:p>
        </w:tc>
      </w:tr>
      <w:tr w:rsidR="00E83304" w:rsidRPr="00AE6481" w14:paraId="7EC4C5B6" w14:textId="77777777" w:rsidTr="006E356C">
        <w:tc>
          <w:tcPr>
            <w:tcW w:w="7726" w:type="dxa"/>
            <w:vAlign w:val="center"/>
          </w:tcPr>
          <w:p w14:paraId="7F9D054F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Disapproved protocol</w:t>
            </w:r>
          </w:p>
        </w:tc>
        <w:tc>
          <w:tcPr>
            <w:tcW w:w="6664" w:type="dxa"/>
            <w:vAlign w:val="center"/>
          </w:tcPr>
          <w:p w14:paraId="45E1B40A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Disapproval (HRP-714)</w:t>
            </w:r>
          </w:p>
        </w:tc>
      </w:tr>
      <w:tr w:rsidR="00E83304" w:rsidRPr="00AE6481" w14:paraId="4590ED45" w14:textId="77777777" w:rsidTr="006E356C">
        <w:tc>
          <w:tcPr>
            <w:tcW w:w="7726" w:type="dxa"/>
            <w:vAlign w:val="center"/>
          </w:tcPr>
          <w:p w14:paraId="5DE1CE67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Reviewed an information item that is UPIRSO, Continued Non-Compliance, Serious Non-Compliance or Serious and Continuous Non-compliance.</w:t>
            </w:r>
          </w:p>
        </w:tc>
        <w:tc>
          <w:tcPr>
            <w:tcW w:w="6664" w:type="dxa"/>
            <w:vAlign w:val="center"/>
          </w:tcPr>
          <w:p w14:paraId="3AB825DA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Reportable New Information Item (HRP-717)</w:t>
            </w:r>
          </w:p>
        </w:tc>
      </w:tr>
      <w:tr w:rsidR="00E83304" w:rsidRPr="00AE6481" w14:paraId="25C36A0E" w14:textId="77777777" w:rsidTr="006E356C">
        <w:tc>
          <w:tcPr>
            <w:tcW w:w="7726" w:type="dxa"/>
            <w:vAlign w:val="center"/>
          </w:tcPr>
          <w:p w14:paraId="63EB3812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 xml:space="preserve">Reviewed an </w:t>
            </w:r>
            <w:r w:rsidRPr="00AE6481">
              <w:rPr>
                <w:color w:val="030303"/>
                <w:u w:val="double"/>
              </w:rPr>
              <w:t>Unanticipated Problem Involving Risks to Subjects or Others</w:t>
            </w:r>
            <w:r w:rsidRPr="00AE6481">
              <w:rPr>
                <w:color w:val="030303"/>
              </w:rPr>
              <w:t xml:space="preserve">, </w:t>
            </w:r>
            <w:r w:rsidRPr="00AE6481">
              <w:rPr>
                <w:color w:val="030303"/>
                <w:u w:val="double"/>
              </w:rPr>
              <w:t>Serious or Continuing Non-Compliance</w:t>
            </w:r>
            <w:r w:rsidRPr="00AE6481">
              <w:rPr>
                <w:color w:val="030303"/>
              </w:rPr>
              <w:t xml:space="preserve">, or a </w:t>
            </w:r>
            <w:r w:rsidRPr="00AE6481">
              <w:rPr>
                <w:color w:val="030303"/>
                <w:u w:val="double"/>
              </w:rPr>
              <w:t>Suspension or Termination</w:t>
            </w:r>
            <w:r w:rsidRPr="00AE6481">
              <w:rPr>
                <w:color w:val="030303"/>
              </w:rPr>
              <w:t xml:space="preserve"> that requires reporting to a federal agency</w:t>
            </w:r>
          </w:p>
        </w:tc>
        <w:tc>
          <w:tcPr>
            <w:tcW w:w="6664" w:type="dxa"/>
            <w:vAlign w:val="center"/>
          </w:tcPr>
          <w:p w14:paraId="51D2F9BB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External Report (HRP-719; if DOD: HRP-720)</w:t>
            </w:r>
          </w:p>
        </w:tc>
      </w:tr>
      <w:tr w:rsidR="00E83304" w:rsidRPr="00AE6481" w14:paraId="7D138D0D" w14:textId="77777777" w:rsidTr="006E356C">
        <w:tc>
          <w:tcPr>
            <w:tcW w:w="7726" w:type="dxa"/>
            <w:vAlign w:val="center"/>
          </w:tcPr>
          <w:p w14:paraId="54C85CDF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Determined that a study submitted under the abbreviated requirements involved a significant risk device</w:t>
            </w:r>
          </w:p>
        </w:tc>
        <w:tc>
          <w:tcPr>
            <w:tcW w:w="6664" w:type="dxa"/>
            <w:vAlign w:val="center"/>
          </w:tcPr>
          <w:p w14:paraId="259FC349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 xml:space="preserve">Communicated through the minutes and to the PI through Deferral </w:t>
            </w:r>
            <w:proofErr w:type="gramStart"/>
            <w:r w:rsidRPr="00AE6481">
              <w:rPr>
                <w:color w:val="030303"/>
              </w:rPr>
              <w:t>( HRP</w:t>
            </w:r>
            <w:proofErr w:type="gramEnd"/>
            <w:r w:rsidRPr="00AE6481">
              <w:rPr>
                <w:color w:val="030303"/>
              </w:rPr>
              <w:t>-712) or Modifications Required to Secure Approval (HRP-706)</w:t>
            </w:r>
          </w:p>
        </w:tc>
      </w:tr>
      <w:tr w:rsidR="00E83304" w:rsidRPr="00AE6481" w14:paraId="6EAD3B64" w14:textId="77777777" w:rsidTr="006E356C">
        <w:tc>
          <w:tcPr>
            <w:tcW w:w="7726" w:type="dxa"/>
            <w:vAlign w:val="center"/>
          </w:tcPr>
          <w:p w14:paraId="72171B23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research conducted or funded by DHHS involving prisoners as subjects</w:t>
            </w:r>
          </w:p>
        </w:tc>
        <w:tc>
          <w:tcPr>
            <w:tcW w:w="6664" w:type="dxa"/>
            <w:vAlign w:val="center"/>
          </w:tcPr>
          <w:p w14:paraId="7B7911CF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Certification of Prisoner Research (HRP-722)</w:t>
            </w:r>
          </w:p>
        </w:tc>
      </w:tr>
      <w:tr w:rsidR="00E83304" w:rsidRPr="00AE6481" w14:paraId="27E391B5" w14:textId="77777777" w:rsidTr="006E356C">
        <w:tc>
          <w:tcPr>
            <w:tcW w:w="7726" w:type="dxa"/>
            <w:vAlign w:val="center"/>
          </w:tcPr>
          <w:p w14:paraId="06CC5BA6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not otherwise approvable research involving children, pregnant women, or neonates</w:t>
            </w:r>
          </w:p>
        </w:tc>
        <w:tc>
          <w:tcPr>
            <w:tcW w:w="6664" w:type="dxa"/>
            <w:vAlign w:val="center"/>
          </w:tcPr>
          <w:p w14:paraId="68E4AD91" w14:textId="77777777" w:rsidR="00E83304" w:rsidRPr="00AE6481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Not Otherwise Approvable Research (HRP-723)</w:t>
            </w:r>
          </w:p>
        </w:tc>
      </w:tr>
      <w:tr w:rsidR="00E83304" w:rsidRPr="00D75F10" w14:paraId="77F4D11D" w14:textId="77777777" w:rsidTr="006E356C">
        <w:tc>
          <w:tcPr>
            <w:tcW w:w="7726" w:type="dxa"/>
            <w:vAlign w:val="center"/>
          </w:tcPr>
          <w:p w14:paraId="60599429" w14:textId="77777777" w:rsidR="00E83304" w:rsidRPr="00AE6481" w:rsidRDefault="00E83304" w:rsidP="006E356C">
            <w:pPr>
              <w:pStyle w:val="ChecklistBasis"/>
              <w:ind w:left="187" w:hanging="187"/>
              <w:rPr>
                <w:color w:val="030303"/>
              </w:rPr>
            </w:pPr>
            <w:r w:rsidRPr="00AE6481">
              <w:rPr>
                <w:color w:val="030303"/>
              </w:rPr>
              <w:t>Approved a waiver of the consent process for planned emergency research</w:t>
            </w:r>
          </w:p>
        </w:tc>
        <w:tc>
          <w:tcPr>
            <w:tcW w:w="6664" w:type="dxa"/>
            <w:vAlign w:val="center"/>
          </w:tcPr>
          <w:p w14:paraId="6795C6B4" w14:textId="77777777" w:rsidR="00E83304" w:rsidRPr="00D75F10" w:rsidRDefault="00E83304" w:rsidP="006E356C">
            <w:pPr>
              <w:pStyle w:val="ChecklistBasis"/>
              <w:ind w:left="162" w:hanging="162"/>
              <w:rPr>
                <w:color w:val="030303"/>
              </w:rPr>
            </w:pPr>
            <w:r w:rsidRPr="00AE6481">
              <w:rPr>
                <w:color w:val="030303"/>
              </w:rPr>
              <w:t>OHRP Notification of Emergency Waiver (HRP-724)</w:t>
            </w:r>
          </w:p>
        </w:tc>
      </w:tr>
    </w:tbl>
    <w:p w14:paraId="47C8F0D5" w14:textId="77777777" w:rsidR="00D75F10" w:rsidRPr="00E83304" w:rsidRDefault="00D75F10" w:rsidP="00E83304"/>
    <w:sectPr w:rsidR="00D75F10" w:rsidRPr="00E83304" w:rsidSect="00A26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B4ED" w14:textId="77777777" w:rsidR="00FA513F" w:rsidRDefault="00FA513F">
      <w:r>
        <w:separator/>
      </w:r>
    </w:p>
  </w:endnote>
  <w:endnote w:type="continuationSeparator" w:id="0">
    <w:p w14:paraId="4E61F36C" w14:textId="77777777" w:rsidR="00FA513F" w:rsidRDefault="00FA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3132" w14:textId="77777777" w:rsidR="00E83304" w:rsidRDefault="00E8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F162" w14:textId="4A5BAD13" w:rsidR="0060631D" w:rsidRPr="001E3EFB" w:rsidRDefault="0060631D" w:rsidP="009A4D83">
    <w:pPr>
      <w:pStyle w:val="SOPFooter"/>
      <w:tabs>
        <w:tab w:val="right" w:pos="1440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CC02" w14:textId="77777777" w:rsidR="00E83304" w:rsidRDefault="00E8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24C9" w14:textId="77777777" w:rsidR="00FA513F" w:rsidRDefault="00FA513F">
      <w:r>
        <w:separator/>
      </w:r>
    </w:p>
  </w:footnote>
  <w:footnote w:type="continuationSeparator" w:id="0">
    <w:p w14:paraId="09DC12DD" w14:textId="77777777" w:rsidR="00FA513F" w:rsidRDefault="00FA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40F7" w14:textId="77777777" w:rsidR="00E83304" w:rsidRDefault="00E8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1336"/>
      <w:gridCol w:w="3389"/>
      <w:gridCol w:w="3956"/>
      <w:gridCol w:w="2980"/>
      <w:gridCol w:w="2729"/>
    </w:tblGrid>
    <w:tr w:rsidR="00DB37D7" w:rsidRPr="00DB37D7" w14:paraId="6EE683C2" w14:textId="77777777" w:rsidTr="00EE3649">
      <w:trPr>
        <w:trHeight w:val="430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3EB09D" w14:textId="4DA46976" w:rsidR="00DB37D7" w:rsidRPr="00DB37D7" w:rsidRDefault="00DB37D7" w:rsidP="00DB37D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DB37D7" w:rsidRPr="00DB37D7" w14:paraId="795EB42B" w14:textId="77777777" w:rsidTr="00EE3649">
            <w:trPr>
              <w:trHeight w:val="33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0A189B" w14:textId="58FDA488" w:rsidR="00DB37D7" w:rsidRPr="00DB37D7" w:rsidRDefault="00DB37D7" w:rsidP="00DB37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4132DFDD" w14:textId="77777777" w:rsidR="00DB37D7" w:rsidRPr="00DB37D7" w:rsidRDefault="00DB37D7" w:rsidP="00DB37D7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562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57C30011" w14:textId="77777777" w:rsidR="00DB37D7" w:rsidRPr="00DB37D7" w:rsidRDefault="00DB37D7" w:rsidP="00DB37D7">
          <w:pPr>
            <w:spacing w:after="0" w:line="240" w:lineRule="auto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DB37D7">
            <w:rPr>
              <w:rFonts w:ascii="Arial" w:eastAsia="Times New Roman" w:hAnsi="Arial" w:cs="Arial"/>
              <w:b/>
              <w:sz w:val="24"/>
              <w:szCs w:val="24"/>
            </w:rPr>
            <w:t xml:space="preserve">WORKSHEET: </w:t>
          </w:r>
          <w:r w:rsidRPr="00DB37D7">
            <w:rPr>
              <w:rFonts w:ascii="Arial" w:hAnsi="Arial" w:cs="Arial"/>
              <w:sz w:val="24"/>
            </w:rPr>
            <w:t>Communication of Review Results</w:t>
          </w:r>
        </w:p>
      </w:tc>
    </w:tr>
    <w:tr w:rsidR="00DB37D7" w:rsidRPr="00DB37D7" w14:paraId="49191353" w14:textId="77777777" w:rsidTr="00EE3649">
      <w:trPr>
        <w:trHeight w:val="145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59A5C9" w14:textId="159DCB47" w:rsidR="00DB37D7" w:rsidRPr="00DB37D7" w:rsidRDefault="00C06229" w:rsidP="00DB37D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 w:rsidRPr="00DB37D7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A03BB03" wp14:editId="1068C043">
                <wp:simplePos x="0" y="0"/>
                <wp:positionH relativeFrom="column">
                  <wp:posOffset>-97790</wp:posOffset>
                </wp:positionH>
                <wp:positionV relativeFrom="paragraph">
                  <wp:posOffset>-401320</wp:posOffset>
                </wp:positionV>
                <wp:extent cx="882015" cy="846455"/>
                <wp:effectExtent l="0" t="0" r="0" b="0"/>
                <wp:wrapNone/>
                <wp:docPr id="3" name="Picture 3" descr="C:\Users\kak292\AppData\Local\Microsoft\Windows\Temporary Internet Files\Content.Outlook\BO0DTJRI\northwestern-thum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:\Users\kak292\AppData\Local\Microsoft\Windows\Temporary Internet Files\Content.Outlook\BO0DTJRI\northwestern-thum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639D0AF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3079A0C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APPROVED BY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5AD9B59" w14:textId="2D08DF6B" w:rsidR="00DB37D7" w:rsidRPr="00DB37D7" w:rsidRDefault="007C4C6A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 xml:space="preserve">EFFECTIVE </w:t>
          </w:r>
          <w:r w:rsidR="00DB37D7"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02D68C4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PAGE</w:t>
          </w:r>
        </w:p>
      </w:tc>
    </w:tr>
    <w:tr w:rsidR="00DB37D7" w:rsidRPr="00DB37D7" w14:paraId="63C0798B" w14:textId="77777777" w:rsidTr="00EE3649">
      <w:trPr>
        <w:trHeight w:val="46"/>
      </w:trPr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07351C" w14:textId="603ADBDC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84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498D6AD5" w14:textId="77777777" w:rsidR="00DB37D7" w:rsidRPr="00DB37D7" w:rsidRDefault="00DB37D7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HRP-303</w:t>
          </w:r>
        </w:p>
      </w:tc>
      <w:tc>
        <w:tcPr>
          <w:tcW w:w="1381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72B2C428" w14:textId="77777777" w:rsidR="007C4C6A" w:rsidRDefault="007C4C6A" w:rsidP="00DB37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Executive Director, IRB Office</w:t>
          </w:r>
        </w:p>
        <w:p w14:paraId="5D56DBB6" w14:textId="6126503C" w:rsidR="00DB37D7" w:rsidRPr="00DB37D7" w:rsidRDefault="00DB37D7" w:rsidP="00C0622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Northwestern University</w:t>
          </w:r>
        </w:p>
      </w:tc>
      <w:tc>
        <w:tcPr>
          <w:tcW w:w="104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6837C55C" w14:textId="746083AE" w:rsidR="00DB37D7" w:rsidRPr="00DB37D7" w:rsidRDefault="00E83304" w:rsidP="00477BA9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10</w:t>
          </w:r>
          <w:r w:rsidR="004F7CCC">
            <w:rPr>
              <w:rFonts w:ascii="Arial" w:eastAsia="Times New Roman" w:hAnsi="Arial" w:cs="Arial"/>
              <w:color w:val="000000"/>
              <w:sz w:val="18"/>
              <w:szCs w:val="18"/>
            </w:rPr>
            <w:t>/</w:t>
          </w:r>
          <w:r w:rsidR="00F73D1A">
            <w:rPr>
              <w:rFonts w:ascii="Arial" w:eastAsia="Times New Roman" w:hAnsi="Arial" w:cs="Arial"/>
              <w:color w:val="000000"/>
              <w:sz w:val="18"/>
              <w:szCs w:val="18"/>
            </w:rPr>
            <w:t>2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5</w:t>
          </w:r>
          <w:r w:rsidR="00DB37D7" w:rsidRPr="00DB37D7">
            <w:rPr>
              <w:rFonts w:ascii="Arial" w:eastAsia="Times New Roman" w:hAnsi="Arial" w:cs="Arial"/>
              <w:color w:val="000000"/>
              <w:sz w:val="18"/>
              <w:szCs w:val="18"/>
            </w:rPr>
            <w:t>/20</w:t>
          </w:r>
          <w:r w:rsidR="00666D08">
            <w:rPr>
              <w:rFonts w:ascii="Arial" w:eastAsia="Times New Roman" w:hAnsi="Arial" w:cs="Arial"/>
              <w:color w:val="000000"/>
              <w:sz w:val="18"/>
              <w:szCs w:val="18"/>
            </w:rPr>
            <w:t>2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1</w:t>
          </w:r>
        </w:p>
      </w:tc>
      <w:tc>
        <w:tcPr>
          <w:tcW w:w="95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sdt>
          <w:sdtPr>
            <w:rPr>
              <w:rFonts w:ascii="Arial" w:eastAsia="Times New Roman" w:hAnsi="Arial" w:cs="Arial"/>
              <w:noProof/>
              <w:color w:val="00000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3E9B3802" w14:textId="50284F32" w:rsidR="00DB37D7" w:rsidRPr="00DB37D7" w:rsidRDefault="00DB37D7" w:rsidP="00DB37D7">
              <w:pPr>
                <w:spacing w:after="0" w:line="240" w:lineRule="auto"/>
                <w:ind w:left="-143"/>
                <w:jc w:val="center"/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</w:pP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Page </w: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PAGE </w:instrTex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9434BF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t xml:space="preserve"> of </w: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begin"/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instrText xml:space="preserve"> NUMPAGES  </w:instrText>
              </w:r>
              <w:r w:rsidRPr="00DB37D7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fldChar w:fldCharType="separate"/>
              </w:r>
              <w:r w:rsidR="009434BF">
                <w:rPr>
                  <w:rFonts w:ascii="Arial" w:eastAsia="Times New Roman" w:hAnsi="Arial" w:cs="Arial"/>
                  <w:bCs/>
                  <w:noProof/>
                  <w:color w:val="000000"/>
                  <w:sz w:val="18"/>
                  <w:szCs w:val="18"/>
                </w:rPr>
                <w:t>1</w:t>
              </w:r>
              <w:r w:rsidRPr="00DB37D7">
                <w:rPr>
                  <w:rFonts w:ascii="Arial" w:eastAsia="Times New Roman" w:hAnsi="Arial" w:cs="Arial"/>
                  <w:noProof/>
                  <w:color w:val="00000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7C8F15D" w14:textId="77777777" w:rsidR="0060631D" w:rsidRPr="00321577" w:rsidRDefault="0060631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C96D" w14:textId="77777777" w:rsidR="00E83304" w:rsidRDefault="00E83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00qMKaLHWbOfIZpS05bKLQcBN5Yl8kHgFMFHSkEESl9i9aq4rXOmhbn1HvFLGq8omSrSD728CjnrCkEIecpg==" w:salt="VVAgFemDSBC9sbCfjVUC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DE2NzM2NzIzMzdS0lEKTi0uzszPAykwrAUAylowQywAAAA="/>
    <w:docVar w:name="dgnword-docGUID" w:val="{92B8BDC6-9619-4390-8C2D-9755F5C45DDF}"/>
    <w:docVar w:name="dgnword-eventsink" w:val="161904792"/>
  </w:docVars>
  <w:rsids>
    <w:rsidRoot w:val="004F4A31"/>
    <w:rsid w:val="000143B8"/>
    <w:rsid w:val="00024B86"/>
    <w:rsid w:val="00031F13"/>
    <w:rsid w:val="00037ADD"/>
    <w:rsid w:val="00037FD2"/>
    <w:rsid w:val="0007384B"/>
    <w:rsid w:val="00076A61"/>
    <w:rsid w:val="00080A2B"/>
    <w:rsid w:val="00082120"/>
    <w:rsid w:val="00091CF7"/>
    <w:rsid w:val="000954C3"/>
    <w:rsid w:val="000A489F"/>
    <w:rsid w:val="000B2C66"/>
    <w:rsid w:val="000B360C"/>
    <w:rsid w:val="000C1EC0"/>
    <w:rsid w:val="000D45EE"/>
    <w:rsid w:val="000D4DBD"/>
    <w:rsid w:val="000D6E19"/>
    <w:rsid w:val="000E10A0"/>
    <w:rsid w:val="000E6154"/>
    <w:rsid w:val="000F5026"/>
    <w:rsid w:val="000F7212"/>
    <w:rsid w:val="00102CF9"/>
    <w:rsid w:val="001108D8"/>
    <w:rsid w:val="001109B3"/>
    <w:rsid w:val="00117330"/>
    <w:rsid w:val="0011763D"/>
    <w:rsid w:val="00127040"/>
    <w:rsid w:val="001439D2"/>
    <w:rsid w:val="001464AB"/>
    <w:rsid w:val="00194A43"/>
    <w:rsid w:val="001B325F"/>
    <w:rsid w:val="001B524F"/>
    <w:rsid w:val="001B56EF"/>
    <w:rsid w:val="001C1A46"/>
    <w:rsid w:val="001C7B01"/>
    <w:rsid w:val="001D4C03"/>
    <w:rsid w:val="001D4CC2"/>
    <w:rsid w:val="001D5C70"/>
    <w:rsid w:val="001E3EFB"/>
    <w:rsid w:val="001E78B8"/>
    <w:rsid w:val="001F218E"/>
    <w:rsid w:val="001F77E6"/>
    <w:rsid w:val="002144B6"/>
    <w:rsid w:val="0022329C"/>
    <w:rsid w:val="002266CE"/>
    <w:rsid w:val="00226F9A"/>
    <w:rsid w:val="002274A0"/>
    <w:rsid w:val="00232DE7"/>
    <w:rsid w:val="002418C1"/>
    <w:rsid w:val="00245C02"/>
    <w:rsid w:val="002476D4"/>
    <w:rsid w:val="002641D5"/>
    <w:rsid w:val="002A47A6"/>
    <w:rsid w:val="002B3351"/>
    <w:rsid w:val="002C0804"/>
    <w:rsid w:val="002C2DDC"/>
    <w:rsid w:val="002D08E2"/>
    <w:rsid w:val="002E5546"/>
    <w:rsid w:val="0030441F"/>
    <w:rsid w:val="00305112"/>
    <w:rsid w:val="0030795F"/>
    <w:rsid w:val="003133C0"/>
    <w:rsid w:val="00315FC0"/>
    <w:rsid w:val="00320A2A"/>
    <w:rsid w:val="00320B4A"/>
    <w:rsid w:val="00321577"/>
    <w:rsid w:val="00327059"/>
    <w:rsid w:val="0034053E"/>
    <w:rsid w:val="00340E3F"/>
    <w:rsid w:val="00341315"/>
    <w:rsid w:val="003443C6"/>
    <w:rsid w:val="00345F2C"/>
    <w:rsid w:val="00352DFC"/>
    <w:rsid w:val="00380737"/>
    <w:rsid w:val="003B1662"/>
    <w:rsid w:val="003B7F4D"/>
    <w:rsid w:val="003E1AF6"/>
    <w:rsid w:val="003E6066"/>
    <w:rsid w:val="00405DCA"/>
    <w:rsid w:val="004075BC"/>
    <w:rsid w:val="004113B3"/>
    <w:rsid w:val="004146EF"/>
    <w:rsid w:val="00430447"/>
    <w:rsid w:val="00431E72"/>
    <w:rsid w:val="00436538"/>
    <w:rsid w:val="00443865"/>
    <w:rsid w:val="00445C51"/>
    <w:rsid w:val="00447E0A"/>
    <w:rsid w:val="004509A0"/>
    <w:rsid w:val="00477BA9"/>
    <w:rsid w:val="004801C9"/>
    <w:rsid w:val="00483CF4"/>
    <w:rsid w:val="0049312E"/>
    <w:rsid w:val="004A2EAD"/>
    <w:rsid w:val="004A7753"/>
    <w:rsid w:val="004B71D6"/>
    <w:rsid w:val="004D2EA4"/>
    <w:rsid w:val="004E5B32"/>
    <w:rsid w:val="004F4A31"/>
    <w:rsid w:val="004F7CCC"/>
    <w:rsid w:val="005166F1"/>
    <w:rsid w:val="00517092"/>
    <w:rsid w:val="005239A0"/>
    <w:rsid w:val="005242BA"/>
    <w:rsid w:val="00525EFA"/>
    <w:rsid w:val="00526CD9"/>
    <w:rsid w:val="00534ADA"/>
    <w:rsid w:val="005411F6"/>
    <w:rsid w:val="00544C2A"/>
    <w:rsid w:val="005511E6"/>
    <w:rsid w:val="00560B54"/>
    <w:rsid w:val="00572B49"/>
    <w:rsid w:val="0058705C"/>
    <w:rsid w:val="005958C9"/>
    <w:rsid w:val="005A0D22"/>
    <w:rsid w:val="005A59B8"/>
    <w:rsid w:val="005A6CEE"/>
    <w:rsid w:val="005B2173"/>
    <w:rsid w:val="005C398E"/>
    <w:rsid w:val="005C7774"/>
    <w:rsid w:val="005E21C3"/>
    <w:rsid w:val="005F5F53"/>
    <w:rsid w:val="005F749E"/>
    <w:rsid w:val="00601571"/>
    <w:rsid w:val="0060631D"/>
    <w:rsid w:val="00614A3B"/>
    <w:rsid w:val="00624B48"/>
    <w:rsid w:val="00627E1E"/>
    <w:rsid w:val="006334F7"/>
    <w:rsid w:val="00647ECF"/>
    <w:rsid w:val="00654110"/>
    <w:rsid w:val="00656425"/>
    <w:rsid w:val="00662B81"/>
    <w:rsid w:val="00666D08"/>
    <w:rsid w:val="0067013B"/>
    <w:rsid w:val="006856B1"/>
    <w:rsid w:val="0069117E"/>
    <w:rsid w:val="00697D7A"/>
    <w:rsid w:val="006A7F27"/>
    <w:rsid w:val="0070482A"/>
    <w:rsid w:val="00704B07"/>
    <w:rsid w:val="00706119"/>
    <w:rsid w:val="00713A61"/>
    <w:rsid w:val="00716BD8"/>
    <w:rsid w:val="00720DFF"/>
    <w:rsid w:val="00721353"/>
    <w:rsid w:val="007221F2"/>
    <w:rsid w:val="007357CC"/>
    <w:rsid w:val="007410E6"/>
    <w:rsid w:val="007433CB"/>
    <w:rsid w:val="00746AEB"/>
    <w:rsid w:val="007525CC"/>
    <w:rsid w:val="0077604D"/>
    <w:rsid w:val="00795370"/>
    <w:rsid w:val="00797A20"/>
    <w:rsid w:val="007A095B"/>
    <w:rsid w:val="007B1DDF"/>
    <w:rsid w:val="007B7716"/>
    <w:rsid w:val="007C3E48"/>
    <w:rsid w:val="007C4C6A"/>
    <w:rsid w:val="007F38A6"/>
    <w:rsid w:val="007F4387"/>
    <w:rsid w:val="0081385F"/>
    <w:rsid w:val="00816A2E"/>
    <w:rsid w:val="008260A0"/>
    <w:rsid w:val="008319F6"/>
    <w:rsid w:val="00832A53"/>
    <w:rsid w:val="008418CA"/>
    <w:rsid w:val="00854F48"/>
    <w:rsid w:val="00857CEA"/>
    <w:rsid w:val="00867FE8"/>
    <w:rsid w:val="0089240E"/>
    <w:rsid w:val="00894E3C"/>
    <w:rsid w:val="008A2BC6"/>
    <w:rsid w:val="008B64E4"/>
    <w:rsid w:val="008C0DD2"/>
    <w:rsid w:val="008C2D22"/>
    <w:rsid w:val="008D18B9"/>
    <w:rsid w:val="008F4607"/>
    <w:rsid w:val="008F5C72"/>
    <w:rsid w:val="00911FE4"/>
    <w:rsid w:val="00922595"/>
    <w:rsid w:val="009349EA"/>
    <w:rsid w:val="00935087"/>
    <w:rsid w:val="009434BF"/>
    <w:rsid w:val="00944550"/>
    <w:rsid w:val="00947CBF"/>
    <w:rsid w:val="00954278"/>
    <w:rsid w:val="009547C3"/>
    <w:rsid w:val="0096219E"/>
    <w:rsid w:val="00965EF2"/>
    <w:rsid w:val="009707BC"/>
    <w:rsid w:val="00980843"/>
    <w:rsid w:val="00993341"/>
    <w:rsid w:val="00996B05"/>
    <w:rsid w:val="009A47FD"/>
    <w:rsid w:val="009A4D83"/>
    <w:rsid w:val="009B3FBF"/>
    <w:rsid w:val="009B77CE"/>
    <w:rsid w:val="009C3C95"/>
    <w:rsid w:val="009E5F39"/>
    <w:rsid w:val="00A00F73"/>
    <w:rsid w:val="00A05445"/>
    <w:rsid w:val="00A05F76"/>
    <w:rsid w:val="00A141A5"/>
    <w:rsid w:val="00A203E7"/>
    <w:rsid w:val="00A25B8E"/>
    <w:rsid w:val="00A260BF"/>
    <w:rsid w:val="00A342FD"/>
    <w:rsid w:val="00A41205"/>
    <w:rsid w:val="00A43D51"/>
    <w:rsid w:val="00A874C8"/>
    <w:rsid w:val="00A94E5B"/>
    <w:rsid w:val="00A96AA9"/>
    <w:rsid w:val="00AB0374"/>
    <w:rsid w:val="00AB4D83"/>
    <w:rsid w:val="00AB5EFA"/>
    <w:rsid w:val="00AC2414"/>
    <w:rsid w:val="00AC7C57"/>
    <w:rsid w:val="00AD4F01"/>
    <w:rsid w:val="00AD5394"/>
    <w:rsid w:val="00AD73D9"/>
    <w:rsid w:val="00AE1DBD"/>
    <w:rsid w:val="00AE2818"/>
    <w:rsid w:val="00AF6A27"/>
    <w:rsid w:val="00B021F8"/>
    <w:rsid w:val="00B21CF9"/>
    <w:rsid w:val="00B31170"/>
    <w:rsid w:val="00B43DB2"/>
    <w:rsid w:val="00B56D37"/>
    <w:rsid w:val="00B8075E"/>
    <w:rsid w:val="00B91745"/>
    <w:rsid w:val="00BA00A1"/>
    <w:rsid w:val="00BC4FCA"/>
    <w:rsid w:val="00BC4FCE"/>
    <w:rsid w:val="00BD7113"/>
    <w:rsid w:val="00BE54A6"/>
    <w:rsid w:val="00BF1A4C"/>
    <w:rsid w:val="00BF22E0"/>
    <w:rsid w:val="00BF2F89"/>
    <w:rsid w:val="00C01708"/>
    <w:rsid w:val="00C0319E"/>
    <w:rsid w:val="00C06075"/>
    <w:rsid w:val="00C06229"/>
    <w:rsid w:val="00C118E4"/>
    <w:rsid w:val="00C513C1"/>
    <w:rsid w:val="00C56C0A"/>
    <w:rsid w:val="00C76E85"/>
    <w:rsid w:val="00C93AEA"/>
    <w:rsid w:val="00C97DDD"/>
    <w:rsid w:val="00CA7F10"/>
    <w:rsid w:val="00CB1548"/>
    <w:rsid w:val="00CD291C"/>
    <w:rsid w:val="00CE2979"/>
    <w:rsid w:val="00D01C5E"/>
    <w:rsid w:val="00D054B6"/>
    <w:rsid w:val="00D10096"/>
    <w:rsid w:val="00D10A06"/>
    <w:rsid w:val="00D13D37"/>
    <w:rsid w:val="00D24F4D"/>
    <w:rsid w:val="00D26F32"/>
    <w:rsid w:val="00D278C9"/>
    <w:rsid w:val="00D322A3"/>
    <w:rsid w:val="00D33690"/>
    <w:rsid w:val="00D360EA"/>
    <w:rsid w:val="00D42242"/>
    <w:rsid w:val="00D53F4A"/>
    <w:rsid w:val="00D65DC0"/>
    <w:rsid w:val="00D66629"/>
    <w:rsid w:val="00D75F10"/>
    <w:rsid w:val="00D81E4E"/>
    <w:rsid w:val="00D871B6"/>
    <w:rsid w:val="00D91068"/>
    <w:rsid w:val="00DA1AFB"/>
    <w:rsid w:val="00DA42D4"/>
    <w:rsid w:val="00DB0A5F"/>
    <w:rsid w:val="00DB37D7"/>
    <w:rsid w:val="00DC2511"/>
    <w:rsid w:val="00DC616B"/>
    <w:rsid w:val="00DD18FC"/>
    <w:rsid w:val="00DD4E4A"/>
    <w:rsid w:val="00DE7DC9"/>
    <w:rsid w:val="00DF3D00"/>
    <w:rsid w:val="00DF482C"/>
    <w:rsid w:val="00E013F1"/>
    <w:rsid w:val="00E162D1"/>
    <w:rsid w:val="00E22B13"/>
    <w:rsid w:val="00E24D5D"/>
    <w:rsid w:val="00E32474"/>
    <w:rsid w:val="00E44719"/>
    <w:rsid w:val="00E651BB"/>
    <w:rsid w:val="00E65C12"/>
    <w:rsid w:val="00E77736"/>
    <w:rsid w:val="00E77BA3"/>
    <w:rsid w:val="00E8044F"/>
    <w:rsid w:val="00E80E47"/>
    <w:rsid w:val="00E81C90"/>
    <w:rsid w:val="00E83304"/>
    <w:rsid w:val="00E933F7"/>
    <w:rsid w:val="00E9626B"/>
    <w:rsid w:val="00EA36AB"/>
    <w:rsid w:val="00EA511C"/>
    <w:rsid w:val="00EC0558"/>
    <w:rsid w:val="00EF15F7"/>
    <w:rsid w:val="00F055C6"/>
    <w:rsid w:val="00F133CB"/>
    <w:rsid w:val="00F212BB"/>
    <w:rsid w:val="00F34156"/>
    <w:rsid w:val="00F36E49"/>
    <w:rsid w:val="00F472ED"/>
    <w:rsid w:val="00F55A85"/>
    <w:rsid w:val="00F55D98"/>
    <w:rsid w:val="00F563EA"/>
    <w:rsid w:val="00F70754"/>
    <w:rsid w:val="00F73D1A"/>
    <w:rsid w:val="00F773C1"/>
    <w:rsid w:val="00F826FC"/>
    <w:rsid w:val="00F92FC0"/>
    <w:rsid w:val="00F94139"/>
    <w:rsid w:val="00F95376"/>
    <w:rsid w:val="00FA06E1"/>
    <w:rsid w:val="00FA513F"/>
    <w:rsid w:val="00FC1125"/>
    <w:rsid w:val="00FC6563"/>
    <w:rsid w:val="00FD3E61"/>
    <w:rsid w:val="00FD643C"/>
    <w:rsid w:val="00FD7409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C8F0A1"/>
  <w15:docId w15:val="{2C69AE90-DFEC-4389-8365-953F1C3E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1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9334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334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334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334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9334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33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3341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5E21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21C3"/>
  </w:style>
  <w:style w:type="numbering" w:styleId="111111">
    <w:name w:val="Outline List 2"/>
    <w:basedOn w:val="NoList"/>
    <w:semiHidden/>
    <w:rsid w:val="00993341"/>
    <w:pPr>
      <w:numPr>
        <w:numId w:val="1"/>
      </w:numPr>
    </w:pPr>
  </w:style>
  <w:style w:type="numbering" w:styleId="1ai">
    <w:name w:val="Outline List 1"/>
    <w:basedOn w:val="NoList"/>
    <w:semiHidden/>
    <w:rsid w:val="00993341"/>
    <w:pPr>
      <w:numPr>
        <w:numId w:val="2"/>
      </w:numPr>
    </w:pPr>
  </w:style>
  <w:style w:type="numbering" w:styleId="ArticleSection">
    <w:name w:val="Outline List 3"/>
    <w:basedOn w:val="NoList"/>
    <w:semiHidden/>
    <w:rsid w:val="00993341"/>
    <w:pPr>
      <w:numPr>
        <w:numId w:val="3"/>
      </w:numPr>
    </w:pPr>
  </w:style>
  <w:style w:type="paragraph" w:styleId="BlockText">
    <w:name w:val="Block Text"/>
    <w:basedOn w:val="Normal"/>
    <w:semiHidden/>
    <w:rsid w:val="00993341"/>
    <w:pPr>
      <w:spacing w:after="120"/>
      <w:ind w:left="1440" w:right="1440"/>
    </w:pPr>
  </w:style>
  <w:style w:type="paragraph" w:styleId="BodyText">
    <w:name w:val="Body Text"/>
    <w:basedOn w:val="Normal"/>
    <w:semiHidden/>
    <w:rsid w:val="00993341"/>
    <w:pPr>
      <w:spacing w:after="120"/>
    </w:pPr>
  </w:style>
  <w:style w:type="paragraph" w:styleId="BodyText2">
    <w:name w:val="Body Text 2"/>
    <w:basedOn w:val="Normal"/>
    <w:semiHidden/>
    <w:rsid w:val="00993341"/>
    <w:pPr>
      <w:spacing w:after="120" w:line="480" w:lineRule="auto"/>
    </w:pPr>
  </w:style>
  <w:style w:type="paragraph" w:styleId="BodyText3">
    <w:name w:val="Body Text 3"/>
    <w:basedOn w:val="Normal"/>
    <w:semiHidden/>
    <w:rsid w:val="0099334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93341"/>
    <w:pPr>
      <w:ind w:firstLine="210"/>
    </w:pPr>
  </w:style>
  <w:style w:type="paragraph" w:styleId="BodyTextIndent">
    <w:name w:val="Body Text Indent"/>
    <w:basedOn w:val="Normal"/>
    <w:semiHidden/>
    <w:rsid w:val="0099334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93341"/>
    <w:pPr>
      <w:ind w:firstLine="210"/>
    </w:pPr>
  </w:style>
  <w:style w:type="paragraph" w:styleId="BodyTextIndent2">
    <w:name w:val="Body Text Indent 2"/>
    <w:basedOn w:val="Normal"/>
    <w:semiHidden/>
    <w:rsid w:val="0099334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93341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93341"/>
    <w:pPr>
      <w:ind w:left="4320"/>
    </w:pPr>
  </w:style>
  <w:style w:type="paragraph" w:styleId="Date">
    <w:name w:val="Date"/>
    <w:basedOn w:val="Normal"/>
    <w:next w:val="Normal"/>
    <w:semiHidden/>
    <w:rsid w:val="00993341"/>
  </w:style>
  <w:style w:type="paragraph" w:styleId="E-mailSignature">
    <w:name w:val="E-mail Signature"/>
    <w:basedOn w:val="Normal"/>
    <w:semiHidden/>
    <w:rsid w:val="00993341"/>
  </w:style>
  <w:style w:type="character" w:styleId="Emphasis">
    <w:name w:val="Emphasis"/>
    <w:qFormat/>
    <w:rsid w:val="00993341"/>
    <w:rPr>
      <w:i/>
      <w:iCs/>
    </w:rPr>
  </w:style>
  <w:style w:type="paragraph" w:styleId="EnvelopeAddress">
    <w:name w:val="envelope address"/>
    <w:basedOn w:val="Normal"/>
    <w:semiHidden/>
    <w:rsid w:val="009933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993341"/>
  </w:style>
  <w:style w:type="character" w:styleId="FollowedHyperlink">
    <w:name w:val="FollowedHyperlink"/>
    <w:semiHidden/>
    <w:rsid w:val="00993341"/>
    <w:rPr>
      <w:color w:val="800080"/>
      <w:u w:val="single"/>
    </w:rPr>
  </w:style>
  <w:style w:type="paragraph" w:styleId="Footer">
    <w:name w:val="footer"/>
    <w:basedOn w:val="Normal"/>
    <w:semiHidden/>
    <w:rsid w:val="009933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93341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93341"/>
  </w:style>
  <w:style w:type="paragraph" w:styleId="HTMLAddress">
    <w:name w:val="HTML Address"/>
    <w:basedOn w:val="Normal"/>
    <w:semiHidden/>
    <w:rsid w:val="00993341"/>
    <w:rPr>
      <w:i/>
      <w:iCs/>
    </w:rPr>
  </w:style>
  <w:style w:type="character" w:styleId="HTMLCite">
    <w:name w:val="HTML Cite"/>
    <w:semiHidden/>
    <w:rsid w:val="00993341"/>
    <w:rPr>
      <w:i/>
      <w:iCs/>
    </w:rPr>
  </w:style>
  <w:style w:type="character" w:styleId="HTMLCode">
    <w:name w:val="HTML Code"/>
    <w:semiHidden/>
    <w:rsid w:val="009933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3341"/>
    <w:rPr>
      <w:i/>
      <w:iCs/>
    </w:rPr>
  </w:style>
  <w:style w:type="character" w:styleId="HTMLKeyboard">
    <w:name w:val="HTML Keyboard"/>
    <w:semiHidden/>
    <w:rsid w:val="009933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93341"/>
    <w:rPr>
      <w:rFonts w:ascii="Courier New" w:hAnsi="Courier New" w:cs="Courier New"/>
    </w:rPr>
  </w:style>
  <w:style w:type="character" w:styleId="HTMLSample">
    <w:name w:val="HTML Sample"/>
    <w:semiHidden/>
    <w:rsid w:val="00993341"/>
    <w:rPr>
      <w:rFonts w:ascii="Courier New" w:hAnsi="Courier New" w:cs="Courier New"/>
    </w:rPr>
  </w:style>
  <w:style w:type="character" w:styleId="HTMLTypewriter">
    <w:name w:val="HTML Typewriter"/>
    <w:semiHidden/>
    <w:rsid w:val="0099334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3341"/>
    <w:rPr>
      <w:i/>
      <w:iCs/>
    </w:rPr>
  </w:style>
  <w:style w:type="character" w:styleId="Hyperlink">
    <w:name w:val="Hyperlink"/>
    <w:semiHidden/>
    <w:rsid w:val="00993341"/>
    <w:rPr>
      <w:color w:val="0000FF"/>
      <w:u w:val="single"/>
    </w:rPr>
  </w:style>
  <w:style w:type="character" w:styleId="LineNumber">
    <w:name w:val="line number"/>
    <w:basedOn w:val="DefaultParagraphFont"/>
    <w:semiHidden/>
    <w:rsid w:val="00993341"/>
  </w:style>
  <w:style w:type="paragraph" w:styleId="List">
    <w:name w:val="List"/>
    <w:basedOn w:val="Normal"/>
    <w:semiHidden/>
    <w:rsid w:val="00993341"/>
    <w:pPr>
      <w:ind w:left="360" w:hanging="360"/>
    </w:pPr>
  </w:style>
  <w:style w:type="paragraph" w:styleId="List2">
    <w:name w:val="List 2"/>
    <w:basedOn w:val="Normal"/>
    <w:semiHidden/>
    <w:rsid w:val="00993341"/>
    <w:pPr>
      <w:ind w:left="720" w:hanging="360"/>
    </w:pPr>
  </w:style>
  <w:style w:type="paragraph" w:styleId="List3">
    <w:name w:val="List 3"/>
    <w:basedOn w:val="Normal"/>
    <w:semiHidden/>
    <w:rsid w:val="00993341"/>
    <w:pPr>
      <w:ind w:left="1080" w:hanging="360"/>
    </w:pPr>
  </w:style>
  <w:style w:type="paragraph" w:styleId="List4">
    <w:name w:val="List 4"/>
    <w:basedOn w:val="Normal"/>
    <w:semiHidden/>
    <w:rsid w:val="00993341"/>
    <w:pPr>
      <w:ind w:left="1440" w:hanging="360"/>
    </w:pPr>
  </w:style>
  <w:style w:type="paragraph" w:styleId="List5">
    <w:name w:val="List 5"/>
    <w:basedOn w:val="Normal"/>
    <w:semiHidden/>
    <w:rsid w:val="00993341"/>
    <w:pPr>
      <w:ind w:left="1800" w:hanging="360"/>
    </w:pPr>
  </w:style>
  <w:style w:type="paragraph" w:styleId="ListBullet">
    <w:name w:val="List Bullet"/>
    <w:basedOn w:val="Normal"/>
    <w:semiHidden/>
    <w:rsid w:val="00993341"/>
    <w:pPr>
      <w:numPr>
        <w:numId w:val="4"/>
      </w:numPr>
    </w:pPr>
  </w:style>
  <w:style w:type="paragraph" w:styleId="ListBullet2">
    <w:name w:val="List Bullet 2"/>
    <w:basedOn w:val="Normal"/>
    <w:semiHidden/>
    <w:rsid w:val="00993341"/>
    <w:pPr>
      <w:numPr>
        <w:numId w:val="5"/>
      </w:numPr>
    </w:pPr>
  </w:style>
  <w:style w:type="paragraph" w:styleId="ListBullet3">
    <w:name w:val="List Bullet 3"/>
    <w:basedOn w:val="Normal"/>
    <w:semiHidden/>
    <w:rsid w:val="00993341"/>
    <w:pPr>
      <w:numPr>
        <w:numId w:val="6"/>
      </w:numPr>
    </w:pPr>
  </w:style>
  <w:style w:type="paragraph" w:styleId="ListBullet4">
    <w:name w:val="List Bullet 4"/>
    <w:basedOn w:val="Normal"/>
    <w:semiHidden/>
    <w:rsid w:val="00993341"/>
    <w:pPr>
      <w:numPr>
        <w:numId w:val="7"/>
      </w:numPr>
    </w:pPr>
  </w:style>
  <w:style w:type="paragraph" w:styleId="ListBullet5">
    <w:name w:val="List Bullet 5"/>
    <w:basedOn w:val="Normal"/>
    <w:semiHidden/>
    <w:rsid w:val="00993341"/>
    <w:pPr>
      <w:numPr>
        <w:numId w:val="8"/>
      </w:numPr>
    </w:pPr>
  </w:style>
  <w:style w:type="paragraph" w:styleId="ListContinue">
    <w:name w:val="List Continue"/>
    <w:basedOn w:val="Normal"/>
    <w:semiHidden/>
    <w:rsid w:val="00993341"/>
    <w:pPr>
      <w:spacing w:after="120"/>
      <w:ind w:left="360"/>
    </w:pPr>
  </w:style>
  <w:style w:type="paragraph" w:styleId="ListContinue2">
    <w:name w:val="List Continue 2"/>
    <w:basedOn w:val="Normal"/>
    <w:semiHidden/>
    <w:rsid w:val="00993341"/>
    <w:pPr>
      <w:spacing w:after="120"/>
      <w:ind w:left="720"/>
    </w:pPr>
  </w:style>
  <w:style w:type="paragraph" w:styleId="ListContinue3">
    <w:name w:val="List Continue 3"/>
    <w:basedOn w:val="Normal"/>
    <w:semiHidden/>
    <w:rsid w:val="00993341"/>
    <w:pPr>
      <w:spacing w:after="120"/>
      <w:ind w:left="1080"/>
    </w:pPr>
  </w:style>
  <w:style w:type="paragraph" w:styleId="ListContinue4">
    <w:name w:val="List Continue 4"/>
    <w:basedOn w:val="Normal"/>
    <w:semiHidden/>
    <w:rsid w:val="00993341"/>
    <w:pPr>
      <w:spacing w:after="120"/>
      <w:ind w:left="1440"/>
    </w:pPr>
  </w:style>
  <w:style w:type="paragraph" w:styleId="ListContinue5">
    <w:name w:val="List Continue 5"/>
    <w:basedOn w:val="Normal"/>
    <w:semiHidden/>
    <w:rsid w:val="00993341"/>
    <w:pPr>
      <w:spacing w:after="120"/>
      <w:ind w:left="1800"/>
    </w:pPr>
  </w:style>
  <w:style w:type="paragraph" w:styleId="ListNumber">
    <w:name w:val="List Number"/>
    <w:basedOn w:val="Normal"/>
    <w:semiHidden/>
    <w:rsid w:val="00993341"/>
    <w:pPr>
      <w:numPr>
        <w:numId w:val="9"/>
      </w:numPr>
    </w:pPr>
  </w:style>
  <w:style w:type="paragraph" w:styleId="ListNumber2">
    <w:name w:val="List Number 2"/>
    <w:basedOn w:val="Normal"/>
    <w:semiHidden/>
    <w:rsid w:val="00993341"/>
    <w:pPr>
      <w:numPr>
        <w:numId w:val="10"/>
      </w:numPr>
    </w:pPr>
  </w:style>
  <w:style w:type="paragraph" w:styleId="ListNumber3">
    <w:name w:val="List Number 3"/>
    <w:basedOn w:val="Normal"/>
    <w:semiHidden/>
    <w:rsid w:val="00993341"/>
    <w:pPr>
      <w:numPr>
        <w:numId w:val="11"/>
      </w:numPr>
    </w:pPr>
  </w:style>
  <w:style w:type="paragraph" w:styleId="ListNumber4">
    <w:name w:val="List Number 4"/>
    <w:basedOn w:val="Normal"/>
    <w:semiHidden/>
    <w:rsid w:val="00993341"/>
    <w:pPr>
      <w:numPr>
        <w:numId w:val="12"/>
      </w:numPr>
    </w:pPr>
  </w:style>
  <w:style w:type="paragraph" w:styleId="ListNumber5">
    <w:name w:val="List Number 5"/>
    <w:basedOn w:val="Normal"/>
    <w:semiHidden/>
    <w:rsid w:val="00993341"/>
    <w:pPr>
      <w:numPr>
        <w:numId w:val="13"/>
      </w:numPr>
    </w:pPr>
  </w:style>
  <w:style w:type="paragraph" w:styleId="MessageHeader">
    <w:name w:val="Message Header"/>
    <w:basedOn w:val="Normal"/>
    <w:semiHidden/>
    <w:rsid w:val="009933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993341"/>
  </w:style>
  <w:style w:type="paragraph" w:styleId="NormalIndent">
    <w:name w:val="Normal Indent"/>
    <w:basedOn w:val="Normal"/>
    <w:semiHidden/>
    <w:rsid w:val="00993341"/>
    <w:pPr>
      <w:ind w:left="720"/>
    </w:pPr>
  </w:style>
  <w:style w:type="paragraph" w:styleId="NoteHeading">
    <w:name w:val="Note Heading"/>
    <w:basedOn w:val="Normal"/>
    <w:next w:val="Normal"/>
    <w:semiHidden/>
    <w:rsid w:val="00993341"/>
  </w:style>
  <w:style w:type="character" w:styleId="PageNumber">
    <w:name w:val="page number"/>
    <w:basedOn w:val="DefaultParagraphFont"/>
    <w:semiHidden/>
    <w:rsid w:val="00993341"/>
  </w:style>
  <w:style w:type="paragraph" w:styleId="PlainText">
    <w:name w:val="Plain Text"/>
    <w:basedOn w:val="Normal"/>
    <w:semiHidden/>
    <w:rsid w:val="00993341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993341"/>
  </w:style>
  <w:style w:type="paragraph" w:styleId="Signature">
    <w:name w:val="Signature"/>
    <w:basedOn w:val="Normal"/>
    <w:semiHidden/>
    <w:rsid w:val="00993341"/>
    <w:pPr>
      <w:ind w:left="4320"/>
    </w:pPr>
  </w:style>
  <w:style w:type="character" w:styleId="Strong">
    <w:name w:val="Strong"/>
    <w:qFormat/>
    <w:rsid w:val="00993341"/>
    <w:rPr>
      <w:b/>
      <w:bCs/>
    </w:rPr>
  </w:style>
  <w:style w:type="paragraph" w:styleId="Subtitle">
    <w:name w:val="Subtitle"/>
    <w:basedOn w:val="Normal"/>
    <w:qFormat/>
    <w:rsid w:val="00993341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9933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33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3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33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33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33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33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33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33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33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33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33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33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33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33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33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33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33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33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33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33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33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33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33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33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33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33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33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33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33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33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33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33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33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33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9334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993341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93341"/>
    <w:rPr>
      <w:sz w:val="24"/>
    </w:rPr>
  </w:style>
  <w:style w:type="paragraph" w:customStyle="1" w:styleId="ChecklistLevel1">
    <w:name w:val="Checklist Level 1"/>
    <w:basedOn w:val="ChecklistBasis"/>
    <w:rsid w:val="00993341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9334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9334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93341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93341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93341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93341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93341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93341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93341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93341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93341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93341"/>
    <w:pPr>
      <w:ind w:left="3067"/>
    </w:pPr>
  </w:style>
  <w:style w:type="paragraph" w:customStyle="1" w:styleId="ChecklistTableLabel">
    <w:name w:val="Checklist Table Label"/>
    <w:basedOn w:val="ChecklistBasis"/>
    <w:rsid w:val="00993341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993341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993341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93341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93341"/>
    <w:pPr>
      <w:numPr>
        <w:numId w:val="0"/>
      </w:numPr>
    </w:pPr>
  </w:style>
  <w:style w:type="paragraph" w:customStyle="1" w:styleId="SOPFooter">
    <w:name w:val="SOP Footer"/>
    <w:basedOn w:val="Normal"/>
    <w:rsid w:val="001E3EFB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483CF4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483CF4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894E3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94E3C"/>
    <w:rPr>
      <w:rFonts w:cs="Tahoma"/>
    </w:rPr>
  </w:style>
  <w:style w:type="paragraph" w:customStyle="1" w:styleId="SOPTableHeader">
    <w:name w:val="SOP Table Header"/>
    <w:basedOn w:val="Normal"/>
    <w:rsid w:val="00894E3C"/>
    <w:pPr>
      <w:jc w:val="center"/>
    </w:pPr>
    <w:rPr>
      <w:rFonts w:cs="Tahoma"/>
    </w:rPr>
  </w:style>
  <w:style w:type="paragraph" w:customStyle="1" w:styleId="SOPTableEntry">
    <w:name w:val="SOP Table Entry"/>
    <w:basedOn w:val="SOPTableHeader"/>
    <w:rsid w:val="00894E3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ZZ3N2KNH64PS-1493-842</_dlc_DocId>
    <_dlc_DocIdUrl xmlns="e497b1db-a13e-4ee7-9197-b96be736c43f">
      <Url>https://omega.huronconsultinggroup.com/hec/hels/pa/he/res/rs/cr/hrpp/_layouts/DocIdRedir.aspx?ID=ZZ3N2KNH64PS-1493-842</Url>
      <Description>ZZ3N2KNH64PS-1493-842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E6A81-6B67-464F-97C4-16DA8E913D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3FE310-797B-44F8-80C4-F256643E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86CB-3D2C-4B51-B911-51A4F7DDBD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97b1db-a13e-4ee7-9197-b96be736c43f"/>
  </ds:schemaRefs>
</ds:datastoreItem>
</file>

<file path=customXml/itemProps4.xml><?xml version="1.0" encoding="utf-8"?>
<ds:datastoreItem xmlns:ds="http://schemas.openxmlformats.org/officeDocument/2006/customXml" ds:itemID="{A6CEB14D-7D2F-4D38-BD65-5E401656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Communication of Review Results</vt:lpstr>
    </vt:vector>
  </TitlesOfParts>
  <Manager>Huron Consulting Group, Inc.</Manager>
  <Company>Huron Consulting Group, Inc.</Company>
  <LinksUpToDate>false</LinksUpToDate>
  <CharactersWithSpaces>2240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Communication of Review Results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Monica Hall Kane</cp:lastModifiedBy>
  <cp:revision>6</cp:revision>
  <cp:lastPrinted>2013-10-24T15:06:00Z</cp:lastPrinted>
  <dcterms:created xsi:type="dcterms:W3CDTF">2020-03-30T18:11:00Z</dcterms:created>
  <dcterms:modified xsi:type="dcterms:W3CDTF">2021-11-09T02:28:00Z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541fa52e-83bf-48d7-81ff-abb79428d7f8</vt:lpwstr>
  </property>
</Properties>
</file>